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150" w:type="pct"/>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EAEA" w:themeFill="background2"/>
        <w:tblCellMar>
          <w:left w:w="288" w:type="dxa"/>
          <w:right w:w="0" w:type="dxa"/>
        </w:tblCellMar>
        <w:tblLook w:val="04A0" w:firstRow="1" w:lastRow="0" w:firstColumn="1" w:lastColumn="0" w:noHBand="0" w:noVBand="1"/>
        <w:tblCaption w:val="Subtitle layout table"/>
      </w:tblPr>
      <w:tblGrid>
        <w:gridCol w:w="9641"/>
      </w:tblGrid>
      <w:tr w:rsidR="00971E09" w14:paraId="477D9E03" w14:textId="77777777" w:rsidTr="7B214DA6">
        <w:tc>
          <w:tcPr>
            <w:tcW w:w="9648" w:type="dxa"/>
            <w:shd w:val="clear" w:color="auto" w:fill="EAEAEA" w:themeFill="background2"/>
            <w:vAlign w:val="center"/>
          </w:tcPr>
          <w:p w14:paraId="45269B5A" w14:textId="2B7FA6B3" w:rsidR="00971E09" w:rsidRDefault="7B214DA6" w:rsidP="7B214DA6">
            <w:pPr>
              <w:pStyle w:val="Subtitle"/>
            </w:pPr>
            <w:r>
              <w:t>11/18/2015</w:t>
            </w:r>
          </w:p>
        </w:tc>
      </w:tr>
    </w:tbl>
    <w:p w14:paraId="08BC884C" w14:textId="77777777" w:rsidR="00971E09" w:rsidRDefault="00971E09">
      <w:pPr>
        <w:pStyle w:val="NoSpacing"/>
      </w:pPr>
    </w:p>
    <w:tbl>
      <w:tblPr>
        <w:tblStyle w:val="TableGrid"/>
        <w:tblW w:w="5150" w:type="pct"/>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8" w:type="dxa"/>
          <w:right w:w="0" w:type="dxa"/>
        </w:tblCellMar>
        <w:tblLook w:val="04A0" w:firstRow="1" w:lastRow="0" w:firstColumn="1" w:lastColumn="0" w:noHBand="0" w:noVBand="1"/>
        <w:tblCaption w:val="Title layout table"/>
      </w:tblPr>
      <w:tblGrid>
        <w:gridCol w:w="9641"/>
      </w:tblGrid>
      <w:tr w:rsidR="00971E09" w14:paraId="695DCDC6" w14:textId="77777777" w:rsidTr="7B214DA6">
        <w:tc>
          <w:tcPr>
            <w:tcW w:w="9648" w:type="dxa"/>
            <w:shd w:val="clear" w:color="auto" w:fill="595959" w:themeFill="text1" w:themeFillTint="A6"/>
            <w:vAlign w:val="center"/>
          </w:tcPr>
          <w:p w14:paraId="18482CA1" w14:textId="67068385" w:rsidR="00971E09" w:rsidRDefault="7B214DA6">
            <w:pPr>
              <w:pStyle w:val="Title"/>
            </w:pPr>
            <w:r>
              <w:t>IGIC Geodetic Committee Meeting Notes</w:t>
            </w:r>
          </w:p>
        </w:tc>
      </w:tr>
    </w:tbl>
    <w:p w14:paraId="5458884E" w14:textId="77777777" w:rsidR="00971E09" w:rsidRDefault="0029176E">
      <w:pPr>
        <w:pStyle w:val="Heading1"/>
      </w:pPr>
      <w:r>
        <w:t>Attending</w:t>
      </w:r>
    </w:p>
    <w:p w14:paraId="17E1A011" w14:textId="12253EBC" w:rsidR="00971E09" w:rsidRDefault="7B214DA6">
      <w:pPr>
        <w:pStyle w:val="BlockText"/>
      </w:pPr>
      <w:r>
        <w:t>Gary Brown</w:t>
      </w:r>
    </w:p>
    <w:p w14:paraId="0C5085A5" w14:textId="6E449A72" w:rsidR="00971E09" w:rsidRDefault="7B214DA6">
      <w:pPr>
        <w:pStyle w:val="BlockText"/>
      </w:pPr>
      <w:r>
        <w:t>Dan Corbin</w:t>
      </w:r>
    </w:p>
    <w:p w14:paraId="7D68FC88" w14:textId="244D38A7" w:rsidR="7B214DA6" w:rsidRDefault="7B214DA6" w:rsidP="7B214DA6">
      <w:pPr>
        <w:pStyle w:val="BlockText"/>
      </w:pPr>
      <w:r>
        <w:t>Rick Havel</w:t>
      </w:r>
    </w:p>
    <w:p w14:paraId="598E5557" w14:textId="47C58BAD" w:rsidR="7B214DA6" w:rsidRDefault="7B214DA6" w:rsidP="7B214DA6">
      <w:pPr>
        <w:pStyle w:val="BlockText"/>
      </w:pPr>
      <w:r>
        <w:t>Patrick Wilkie-Brown</w:t>
      </w:r>
    </w:p>
    <w:p w14:paraId="5B391164" w14:textId="08F2F89C" w:rsidR="7B214DA6" w:rsidRDefault="7B214DA6" w:rsidP="7B214DA6">
      <w:pPr>
        <w:pStyle w:val="BlockText"/>
      </w:pPr>
      <w:r>
        <w:t>Paula Lemke</w:t>
      </w:r>
    </w:p>
    <w:p w14:paraId="59AA07EF" w14:textId="15DFA5BD" w:rsidR="7B214DA6" w:rsidRDefault="7B214DA6" w:rsidP="7B214DA6">
      <w:pPr>
        <w:pStyle w:val="BlockText"/>
      </w:pPr>
      <w:r>
        <w:t>Travis Gerrish</w:t>
      </w:r>
    </w:p>
    <w:p w14:paraId="38D5BC00" w14:textId="3DB5EF07" w:rsidR="7B214DA6" w:rsidRDefault="7B214DA6" w:rsidP="7B214DA6">
      <w:pPr>
        <w:pStyle w:val="BlockText"/>
      </w:pPr>
      <w:r>
        <w:t>Jon Lubke</w:t>
      </w:r>
    </w:p>
    <w:p w14:paraId="1B5096EF" w14:textId="706FDE5B" w:rsidR="7B214DA6" w:rsidRDefault="7B214DA6" w:rsidP="7B214DA6">
      <w:pPr>
        <w:pStyle w:val="BlockText"/>
      </w:pPr>
      <w:r>
        <w:t>Lawrence Hartpence</w:t>
      </w:r>
    </w:p>
    <w:p w14:paraId="1A00A515" w14:textId="7EDADFC2" w:rsidR="00971E09" w:rsidRDefault="7B214DA6">
      <w:pPr>
        <w:pStyle w:val="Heading2"/>
      </w:pPr>
      <w:r>
        <w:t>Background</w:t>
      </w:r>
    </w:p>
    <w:p w14:paraId="53972A9C" w14:textId="383C0DF7" w:rsidR="00971E09" w:rsidRDefault="7F734BA5">
      <w:r>
        <w:t>There is need at the state level for accurate authoritative boundary layers (I.e. counties, school districts, cities, etc...).  Since these mostly have been based on the Public Land Survey, good accurate land corners would be the foundation of these boundary layers.  Also, many counties have installed networks of geodetic monuments to be used to assure accuracy of their aerial photo p</w:t>
      </w:r>
      <w:r w:rsidR="00B64428">
        <w:t xml:space="preserve">rojects.   These aerial photos </w:t>
      </w:r>
      <w:r>
        <w:t>have been used as a foundation for their GIS layers.  Because aggregating county layers is recognized by state agencies as important, a state repository for the following will be imperative:</w:t>
      </w:r>
    </w:p>
    <w:p w14:paraId="46556206" w14:textId="64ABC555" w:rsidR="7F734BA5" w:rsidRDefault="7F734BA5" w:rsidP="7F734BA5">
      <w:pPr>
        <w:pStyle w:val="ListBullet"/>
        <w:spacing w:after="0"/>
        <w:ind w:left="288"/>
      </w:pPr>
      <w:r>
        <w:t>Public Land Survey corner locations</w:t>
      </w:r>
    </w:p>
    <w:p w14:paraId="6879DA2A" w14:textId="0E4BAC06" w:rsidR="7F734BA5" w:rsidRDefault="7F734BA5" w:rsidP="7F734BA5">
      <w:pPr>
        <w:pStyle w:val="ListBullet"/>
        <w:ind w:left="288"/>
      </w:pPr>
      <w:r>
        <w:t>Geodetic Survey Monument locations</w:t>
      </w:r>
    </w:p>
    <w:p w14:paraId="4374381E" w14:textId="77777777" w:rsidR="00971E09" w:rsidRDefault="7F734BA5">
      <w:pPr>
        <w:pStyle w:val="Heading2"/>
      </w:pPr>
      <w:r>
        <w:t>Discussion</w:t>
      </w:r>
    </w:p>
    <w:p w14:paraId="0FB328D2" w14:textId="3B3515B4" w:rsidR="7F734BA5" w:rsidRDefault="7F734BA5" w:rsidP="7F734BA5">
      <w:pPr>
        <w:spacing w:after="0" w:line="240" w:lineRule="auto"/>
      </w:pPr>
      <w:r w:rsidRPr="7F734BA5">
        <w:rPr>
          <w:rFonts w:ascii="Calibri" w:eastAsia="Calibri" w:hAnsi="Calibri" w:cs="Calibri"/>
          <w:sz w:val="22"/>
          <w:szCs w:val="22"/>
        </w:rPr>
        <w:t>Issues:</w:t>
      </w:r>
    </w:p>
    <w:p w14:paraId="224593DD" w14:textId="7D07DF20" w:rsidR="7F734BA5" w:rsidRDefault="00B64428" w:rsidP="00B64428">
      <w:pPr>
        <w:pStyle w:val="ListParagraph"/>
        <w:numPr>
          <w:ilvl w:val="0"/>
          <w:numId w:val="8"/>
        </w:numPr>
        <w:spacing w:after="0" w:line="240" w:lineRule="auto"/>
      </w:pPr>
      <w:r w:rsidRPr="00B64428">
        <w:rPr>
          <w:rFonts w:ascii="Calibri" w:eastAsia="Calibri" w:hAnsi="Calibri" w:cs="Calibri"/>
          <w:sz w:val="22"/>
          <w:szCs w:val="22"/>
        </w:rPr>
        <w:t xml:space="preserve">With the advent of NAD2011, some counties have remeasured their GPS monuments to the new datum and many have not.  The </w:t>
      </w:r>
      <w:r>
        <w:rPr>
          <w:rFonts w:ascii="Calibri" w:eastAsia="Calibri" w:hAnsi="Calibri" w:cs="Calibri"/>
          <w:sz w:val="22"/>
          <w:szCs w:val="22"/>
        </w:rPr>
        <w:t>challenge is to make sure proper metadata is provided so that those looking up monuments know which datum they are working with.</w:t>
      </w:r>
    </w:p>
    <w:p w14:paraId="17791F1B" w14:textId="482940DB" w:rsidR="7F734BA5" w:rsidRDefault="00B64428" w:rsidP="00B64428">
      <w:pPr>
        <w:pStyle w:val="ListParagraph"/>
        <w:numPr>
          <w:ilvl w:val="0"/>
          <w:numId w:val="8"/>
        </w:numPr>
        <w:spacing w:after="0" w:line="240" w:lineRule="auto"/>
      </w:pPr>
      <w:r>
        <w:rPr>
          <w:rFonts w:ascii="Calibri" w:eastAsia="Calibri" w:hAnsi="Calibri" w:cs="Calibri"/>
          <w:sz w:val="22"/>
          <w:szCs w:val="22"/>
        </w:rPr>
        <w:t xml:space="preserve">Who </w:t>
      </w:r>
      <w:r w:rsidR="7F734BA5" w:rsidRPr="00B64428">
        <w:rPr>
          <w:rFonts w:ascii="Calibri" w:eastAsia="Calibri" w:hAnsi="Calibri" w:cs="Calibri"/>
          <w:sz w:val="22"/>
          <w:szCs w:val="22"/>
        </w:rPr>
        <w:t>host</w:t>
      </w:r>
      <w:r>
        <w:rPr>
          <w:rFonts w:ascii="Calibri" w:eastAsia="Calibri" w:hAnsi="Calibri" w:cs="Calibri"/>
          <w:sz w:val="22"/>
          <w:szCs w:val="22"/>
        </w:rPr>
        <w:t>s the</w:t>
      </w:r>
      <w:r w:rsidR="7F734BA5" w:rsidRPr="00B64428">
        <w:rPr>
          <w:rFonts w:ascii="Calibri" w:eastAsia="Calibri" w:hAnsi="Calibri" w:cs="Calibri"/>
          <w:sz w:val="22"/>
          <w:szCs w:val="22"/>
        </w:rPr>
        <w:t xml:space="preserve"> site</w:t>
      </w:r>
      <w:r>
        <w:rPr>
          <w:rFonts w:ascii="Calibri" w:eastAsia="Calibri" w:hAnsi="Calibri" w:cs="Calibri"/>
          <w:sz w:val="22"/>
          <w:szCs w:val="22"/>
        </w:rPr>
        <w:t>?  Different ideas were discussed, but the logical location for the portal is DOT.  They are willing to host a portal and have something similar in place already.</w:t>
      </w:r>
    </w:p>
    <w:p w14:paraId="7B53177A" w14:textId="34347027" w:rsidR="7F734BA5" w:rsidRDefault="00B64428" w:rsidP="00B64428">
      <w:pPr>
        <w:pStyle w:val="ListParagraph"/>
        <w:numPr>
          <w:ilvl w:val="0"/>
          <w:numId w:val="8"/>
        </w:numPr>
        <w:spacing w:after="0" w:line="240" w:lineRule="auto"/>
      </w:pPr>
      <w:r>
        <w:rPr>
          <w:rFonts w:ascii="Calibri" w:eastAsia="Calibri" w:hAnsi="Calibri" w:cs="Calibri"/>
          <w:sz w:val="22"/>
          <w:szCs w:val="22"/>
        </w:rPr>
        <w:t>One bit of work is reaching out to the counties to educate them about the portal and getting their permission to add their monuments to it.</w:t>
      </w:r>
    </w:p>
    <w:p w14:paraId="109C60D4" w14:textId="5FA1FAC1" w:rsidR="7F734BA5" w:rsidRPr="00B64428" w:rsidRDefault="00B64428" w:rsidP="00B64428">
      <w:pPr>
        <w:pStyle w:val="ListParagraph"/>
        <w:numPr>
          <w:ilvl w:val="0"/>
          <w:numId w:val="8"/>
        </w:numPr>
        <w:spacing w:after="0" w:line="240" w:lineRule="auto"/>
      </w:pPr>
      <w:r>
        <w:rPr>
          <w:rFonts w:ascii="Calibri" w:eastAsia="Calibri" w:hAnsi="Calibri" w:cs="Calibri"/>
          <w:sz w:val="22"/>
          <w:szCs w:val="22"/>
        </w:rPr>
        <w:t>This portal will be bringing in data from a variety of sources.  The challenge with that is assuring the data is standardized.</w:t>
      </w:r>
    </w:p>
    <w:p w14:paraId="641DB5FF" w14:textId="7CE0C302" w:rsidR="00B64428" w:rsidRPr="00267D88" w:rsidRDefault="00B64428" w:rsidP="00B64428">
      <w:pPr>
        <w:pStyle w:val="ListParagraph"/>
        <w:numPr>
          <w:ilvl w:val="0"/>
          <w:numId w:val="8"/>
        </w:numPr>
        <w:spacing w:after="0" w:line="240" w:lineRule="auto"/>
      </w:pPr>
      <w:r>
        <w:rPr>
          <w:rFonts w:ascii="Calibri" w:eastAsia="Calibri" w:hAnsi="Calibri" w:cs="Calibri"/>
          <w:sz w:val="22"/>
          <w:szCs w:val="22"/>
        </w:rPr>
        <w:t>How will this be maintained?</w:t>
      </w:r>
      <w:r w:rsidR="00267D88">
        <w:rPr>
          <w:rFonts w:ascii="Calibri" w:eastAsia="Calibri" w:hAnsi="Calibri" w:cs="Calibri"/>
          <w:sz w:val="22"/>
          <w:szCs w:val="22"/>
        </w:rPr>
        <w:t xml:space="preserve">  After the work of building this portal, how will new monuments be added and existing monuments be updated?  How would a workflow be built to assure partners are updating their portion of the data?</w:t>
      </w:r>
    </w:p>
    <w:p w14:paraId="55A63024" w14:textId="77777777" w:rsidR="00267D88" w:rsidRPr="00267D88" w:rsidRDefault="00267D88" w:rsidP="00267D88">
      <w:pPr>
        <w:spacing w:after="0" w:line="240" w:lineRule="auto"/>
      </w:pPr>
    </w:p>
    <w:p w14:paraId="6911FD4D" w14:textId="20552107" w:rsidR="00267D88" w:rsidRDefault="00267D88" w:rsidP="00267D88">
      <w:pPr>
        <w:spacing w:after="0" w:line="240" w:lineRule="auto"/>
      </w:pPr>
      <w:r>
        <w:t>Where do we start?</w:t>
      </w:r>
    </w:p>
    <w:p w14:paraId="07C35603" w14:textId="7F501C2F" w:rsidR="7F734BA5" w:rsidRDefault="00267D88" w:rsidP="00267D88">
      <w:pPr>
        <w:pStyle w:val="ListParagraph"/>
        <w:numPr>
          <w:ilvl w:val="0"/>
          <w:numId w:val="9"/>
        </w:numPr>
      </w:pPr>
      <w:r>
        <w:t>Educate prospective partners.  What the repository would be.  Why it is important.</w:t>
      </w:r>
    </w:p>
    <w:p w14:paraId="3F563FAB" w14:textId="23F5B7CE" w:rsidR="00267D88" w:rsidRDefault="00267D88" w:rsidP="00267D88">
      <w:pPr>
        <w:pStyle w:val="ListParagraph"/>
        <w:numPr>
          <w:ilvl w:val="1"/>
          <w:numId w:val="9"/>
        </w:numPr>
      </w:pPr>
      <w:r>
        <w:lastRenderedPageBreak/>
        <w:t>Talk to the counties and surveyors about getting surveys submitted electronically</w:t>
      </w:r>
      <w:r w:rsidR="0029176E">
        <w:t>.</w:t>
      </w:r>
    </w:p>
    <w:p w14:paraId="09367916" w14:textId="11E938B1" w:rsidR="00267D88" w:rsidRDefault="00267D88" w:rsidP="00267D88">
      <w:pPr>
        <w:pStyle w:val="ListParagraph"/>
        <w:numPr>
          <w:ilvl w:val="1"/>
          <w:numId w:val="9"/>
        </w:numPr>
      </w:pPr>
      <w:r>
        <w:t>Talk about importance of metadata</w:t>
      </w:r>
      <w:r w:rsidR="0029176E">
        <w:t>.</w:t>
      </w:r>
    </w:p>
    <w:p w14:paraId="4935ED1E" w14:textId="67DB6068" w:rsidR="0029176E" w:rsidRDefault="0029176E" w:rsidP="00267D88">
      <w:pPr>
        <w:pStyle w:val="ListParagraph"/>
        <w:numPr>
          <w:ilvl w:val="1"/>
          <w:numId w:val="9"/>
        </w:numPr>
      </w:pPr>
      <w:r>
        <w:t>Create a page on the IGIC website devoted to the proposed portal.</w:t>
      </w:r>
    </w:p>
    <w:p w14:paraId="50D4357B" w14:textId="1BF571A2" w:rsidR="0029176E" w:rsidRDefault="0029176E" w:rsidP="0029176E">
      <w:pPr>
        <w:pStyle w:val="ListParagraph"/>
        <w:numPr>
          <w:ilvl w:val="1"/>
          <w:numId w:val="9"/>
        </w:numPr>
      </w:pPr>
      <w:r>
        <w:t>What should we call the portal?  Land Records Control Network.</w:t>
      </w:r>
    </w:p>
    <w:p w14:paraId="51FEDAE6" w14:textId="78C18634" w:rsidR="0029176E" w:rsidRDefault="0029176E" w:rsidP="0029176E">
      <w:pPr>
        <w:pStyle w:val="ListParagraph"/>
        <w:numPr>
          <w:ilvl w:val="0"/>
          <w:numId w:val="9"/>
        </w:numPr>
      </w:pPr>
      <w:r>
        <w:t>Reach out to the DOT to see how they would be able to support a portal.</w:t>
      </w:r>
    </w:p>
    <w:p w14:paraId="33466E01" w14:textId="2BFC1490" w:rsidR="0029176E" w:rsidRDefault="0029176E" w:rsidP="0029176E">
      <w:pPr>
        <w:pStyle w:val="ListParagraph"/>
        <w:numPr>
          <w:ilvl w:val="1"/>
          <w:numId w:val="9"/>
        </w:numPr>
      </w:pPr>
      <w:r>
        <w:t>Will they host the portal?</w:t>
      </w:r>
    </w:p>
    <w:p w14:paraId="00ADA1AC" w14:textId="12D51DE7" w:rsidR="0029176E" w:rsidRDefault="0029176E" w:rsidP="0029176E">
      <w:pPr>
        <w:pStyle w:val="ListParagraph"/>
        <w:numPr>
          <w:ilvl w:val="1"/>
          <w:numId w:val="9"/>
        </w:numPr>
      </w:pPr>
      <w:r>
        <w:t>What resources would they be able to provide to maintain it?</w:t>
      </w:r>
    </w:p>
    <w:p w14:paraId="33DFE6FB" w14:textId="051F1201" w:rsidR="00971E09" w:rsidRDefault="7F734BA5">
      <w:pPr>
        <w:pStyle w:val="Heading2"/>
      </w:pPr>
      <w:r>
        <w:t>Action Items</w:t>
      </w:r>
    </w:p>
    <w:p w14:paraId="00727AA6" w14:textId="51D1C987" w:rsidR="00971E09" w:rsidRDefault="0029176E" w:rsidP="0029176E">
      <w:pPr>
        <w:pStyle w:val="ListParagraph"/>
        <w:numPr>
          <w:ilvl w:val="0"/>
          <w:numId w:val="10"/>
        </w:numPr>
      </w:pPr>
      <w:r>
        <w:t>Gary and Patrick will reach out to the DOT to talk to them about hosting a portal.</w:t>
      </w:r>
    </w:p>
    <w:p w14:paraId="782D2C3C" w14:textId="5F020424" w:rsidR="0029176E" w:rsidRDefault="0029176E" w:rsidP="0029176E">
      <w:pPr>
        <w:pStyle w:val="ListParagraph"/>
        <w:numPr>
          <w:ilvl w:val="0"/>
          <w:numId w:val="10"/>
        </w:numPr>
      </w:pPr>
      <w:r>
        <w:t>The Geodetic Committee will meet again in January.</w:t>
      </w:r>
      <w:bookmarkStart w:id="0" w:name="_GoBack"/>
      <w:bookmarkEnd w:id="0"/>
    </w:p>
    <w:sectPr w:rsidR="0029176E">
      <w:footerReference w:type="default" r:id="rId7"/>
      <w:pgSz w:w="12240" w:h="15840"/>
      <w:pgMar w:top="1296" w:right="1296" w:bottom="1296" w:left="158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798DF" w14:textId="77777777" w:rsidR="00971E09" w:rsidRDefault="0029176E">
      <w:pPr>
        <w:spacing w:after="0" w:line="240" w:lineRule="auto"/>
      </w:pPr>
      <w:r>
        <w:separator/>
      </w:r>
    </w:p>
  </w:endnote>
  <w:endnote w:type="continuationSeparator" w:id="0">
    <w:p w14:paraId="08920CAB" w14:textId="77777777" w:rsidR="00971E09" w:rsidRDefault="00291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ooter layout table"/>
    </w:tblPr>
    <w:tblGrid>
      <w:gridCol w:w="3118"/>
      <w:gridCol w:w="3121"/>
      <w:gridCol w:w="3121"/>
    </w:tblGrid>
    <w:tr w:rsidR="00971E09" w14:paraId="3F93B77A" w14:textId="77777777">
      <w:tc>
        <w:tcPr>
          <w:tcW w:w="3022" w:type="dxa"/>
        </w:tcPr>
        <w:sdt>
          <w:sdtPr>
            <w:id w:val="-2008044282"/>
            <w:docPartObj>
              <w:docPartGallery w:val="Page Numbers (Bottom of Page)"/>
              <w:docPartUnique/>
            </w:docPartObj>
          </w:sdtPr>
          <w:sdtEndPr>
            <w:rPr>
              <w:noProof/>
            </w:rPr>
          </w:sdtEndPr>
          <w:sdtContent>
            <w:p w14:paraId="2C76A473" w14:textId="2FE20CB7" w:rsidR="00971E09" w:rsidRDefault="0029176E">
              <w:pPr>
                <w:pStyle w:val="Footer"/>
              </w:pPr>
              <w:r>
                <w:fldChar w:fldCharType="begin"/>
              </w:r>
              <w:r>
                <w:instrText xml:space="preserve"> PAGE   \* MERGEFORMAT </w:instrText>
              </w:r>
              <w:r>
                <w:fldChar w:fldCharType="separate"/>
              </w:r>
              <w:r>
                <w:rPr>
                  <w:noProof/>
                </w:rPr>
                <w:t>2</w:t>
              </w:r>
              <w:r>
                <w:rPr>
                  <w:noProof/>
                </w:rPr>
                <w:fldChar w:fldCharType="end"/>
              </w:r>
            </w:p>
          </w:sdtContent>
        </w:sdt>
      </w:tc>
      <w:tc>
        <w:tcPr>
          <w:tcW w:w="3025" w:type="dxa"/>
        </w:tcPr>
        <w:p w14:paraId="0BC1F65A" w14:textId="77777777" w:rsidR="00971E09" w:rsidRDefault="00971E09">
          <w:pPr>
            <w:pStyle w:val="Footer"/>
            <w:jc w:val="center"/>
          </w:pPr>
        </w:p>
      </w:tc>
      <w:tc>
        <w:tcPr>
          <w:tcW w:w="3025" w:type="dxa"/>
        </w:tcPr>
        <w:p w14:paraId="309BB11C" w14:textId="77777777" w:rsidR="00971E09" w:rsidRDefault="00971E09">
          <w:pPr>
            <w:pStyle w:val="Footer"/>
            <w:jc w:val="right"/>
          </w:pPr>
        </w:p>
      </w:tc>
    </w:tr>
  </w:tbl>
  <w:p w14:paraId="49ABB84A" w14:textId="77777777" w:rsidR="00971E09" w:rsidRDefault="00971E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DFB54" w14:textId="77777777" w:rsidR="00971E09" w:rsidRDefault="0029176E">
      <w:pPr>
        <w:spacing w:after="0" w:line="240" w:lineRule="auto"/>
      </w:pPr>
      <w:r>
        <w:separator/>
      </w:r>
    </w:p>
  </w:footnote>
  <w:footnote w:type="continuationSeparator" w:id="0">
    <w:p w14:paraId="6C47597A" w14:textId="77777777" w:rsidR="00971E09" w:rsidRDefault="002917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BB09D32"/>
    <w:lvl w:ilvl="0">
      <w:start w:val="1"/>
      <w:numFmt w:val="decimal"/>
      <w:pStyle w:val="ListNumber"/>
      <w:lvlText w:val="%1."/>
      <w:lvlJc w:val="left"/>
      <w:pPr>
        <w:ind w:left="288" w:firstLine="288"/>
      </w:pPr>
      <w:rPr>
        <w:rFonts w:hint="default"/>
      </w:rPr>
    </w:lvl>
  </w:abstractNum>
  <w:abstractNum w:abstractNumId="1" w15:restartNumberingAfterBreak="0">
    <w:nsid w:val="FFFFFF89"/>
    <w:multiLevelType w:val="singleLevel"/>
    <w:tmpl w:val="637AA1B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CC4FD6"/>
    <w:multiLevelType w:val="hybridMultilevel"/>
    <w:tmpl w:val="F9084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1154B"/>
    <w:multiLevelType w:val="hybridMultilevel"/>
    <w:tmpl w:val="1DD2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893C70"/>
    <w:multiLevelType w:val="hybridMultilevel"/>
    <w:tmpl w:val="1F488032"/>
    <w:lvl w:ilvl="0" w:tplc="CC14BEFC">
      <w:start w:val="1"/>
      <w:numFmt w:val="bullet"/>
      <w:lvlText w:val=""/>
      <w:lvlJc w:val="left"/>
      <w:pPr>
        <w:tabs>
          <w:tab w:val="num" w:pos="864"/>
        </w:tabs>
        <w:ind w:left="288" w:firstLine="5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67BCB"/>
    <w:multiLevelType w:val="hybridMultilevel"/>
    <w:tmpl w:val="C5B64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CF2C59"/>
    <w:multiLevelType w:val="hybridMultilevel"/>
    <w:tmpl w:val="764234E2"/>
    <w:lvl w:ilvl="0" w:tplc="6316993A">
      <w:start w:val="1"/>
      <w:numFmt w:val="bullet"/>
      <w:lvlText w:val=""/>
      <w:lvlJc w:val="left"/>
      <w:pPr>
        <w:tabs>
          <w:tab w:val="num" w:pos="864"/>
        </w:tabs>
        <w:ind w:left="360" w:firstLine="50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AC6135"/>
    <w:multiLevelType w:val="hybridMultilevel"/>
    <w:tmpl w:val="5192BB02"/>
    <w:lvl w:ilvl="0" w:tplc="3ACC14D6">
      <w:start w:val="1"/>
      <w:numFmt w:val="bullet"/>
      <w:lvlText w:val=""/>
      <w:lvlJc w:val="left"/>
      <w:pPr>
        <w:ind w:left="288" w:firstLine="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D31A03"/>
    <w:multiLevelType w:val="hybridMultilevel"/>
    <w:tmpl w:val="1A52043A"/>
    <w:lvl w:ilvl="0" w:tplc="0B5062FC">
      <w:start w:val="1"/>
      <w:numFmt w:val="bullet"/>
      <w:lvlText w:val=""/>
      <w:lvlJc w:val="left"/>
      <w:pPr>
        <w:tabs>
          <w:tab w:val="num" w:pos="1152"/>
        </w:tabs>
        <w:ind w:left="288" w:firstLine="5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0D74C4"/>
    <w:multiLevelType w:val="hybridMultilevel"/>
    <w:tmpl w:val="CE5E8F64"/>
    <w:lvl w:ilvl="0" w:tplc="A09E3E28">
      <w:start w:val="1"/>
      <w:numFmt w:val="bullet"/>
      <w:pStyle w:val="ListBullet"/>
      <w:lvlText w:val=""/>
      <w:lvlJc w:val="left"/>
      <w:pPr>
        <w:ind w:left="288" w:firstLine="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8"/>
  </w:num>
  <w:num w:numId="5">
    <w:abstractNumId w:val="0"/>
  </w:num>
  <w:num w:numId="6">
    <w:abstractNumId w:val="7"/>
  </w:num>
  <w:num w:numId="7">
    <w:abstractNumId w:val="9"/>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214DA6"/>
    <w:rsid w:val="00267D88"/>
    <w:rsid w:val="0029176E"/>
    <w:rsid w:val="00971E09"/>
    <w:rsid w:val="00B64428"/>
    <w:rsid w:val="7B214DA6"/>
    <w:rsid w:val="7F734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796E48"/>
  <w15:chartTrackingRefBased/>
  <w15:docId w15:val="{6ADAE869-1D0A-4712-B626-EB636416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2"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0"/>
      <w:contextualSpacing/>
      <w:outlineLvl w:val="0"/>
    </w:pPr>
    <w:rPr>
      <w:rFonts w:asciiTheme="majorHAnsi" w:eastAsiaTheme="majorEastAsia" w:hAnsiTheme="majorHAnsi" w:cstheme="majorBidi"/>
      <w:color w:val="27897D" w:themeColor="accent1"/>
      <w:sz w:val="40"/>
      <w:szCs w:val="32"/>
    </w:rPr>
  </w:style>
  <w:style w:type="paragraph" w:styleId="Heading2">
    <w:name w:val="heading 2"/>
    <w:basedOn w:val="Normal"/>
    <w:next w:val="Normal"/>
    <w:link w:val="Heading2Char"/>
    <w:uiPriority w:val="9"/>
    <w:unhideWhenUsed/>
    <w:qFormat/>
    <w:pPr>
      <w:keepNext/>
      <w:keepLines/>
      <w:spacing w:before="420" w:after="20"/>
      <w:contextualSpacing/>
      <w:outlineLvl w:val="1"/>
    </w:pPr>
    <w:rPr>
      <w:rFonts w:asciiTheme="majorHAnsi" w:eastAsiaTheme="majorEastAsia" w:hAnsiTheme="majorHAnsi" w:cstheme="majorBidi"/>
      <w:color w:val="262626" w:themeColor="text1" w:themeTint="D9"/>
      <w:sz w:val="34"/>
      <w:szCs w:val="26"/>
    </w:rPr>
  </w:style>
  <w:style w:type="paragraph" w:styleId="Heading3">
    <w:name w:val="heading 3"/>
    <w:basedOn w:val="Normal"/>
    <w:next w:val="Normal"/>
    <w:link w:val="Heading3Char"/>
    <w:uiPriority w:val="9"/>
    <w:semiHidden/>
    <w:unhideWhenUsed/>
    <w:qFormat/>
    <w:pPr>
      <w:keepNext/>
      <w:keepLines/>
      <w:spacing w:before="420" w:after="20"/>
      <w:contextualSpacing/>
      <w:outlineLvl w:val="2"/>
    </w:pPr>
    <w:rPr>
      <w:rFonts w:asciiTheme="majorHAnsi" w:eastAsiaTheme="majorEastAsia" w:hAnsiTheme="majorHAnsi" w:cstheme="majorBidi"/>
      <w:color w:val="27897D" w:themeColor="accent1"/>
      <w:sz w:val="32"/>
      <w:szCs w:val="24"/>
    </w:rPr>
  </w:style>
  <w:style w:type="paragraph" w:styleId="Heading4">
    <w:name w:val="heading 4"/>
    <w:basedOn w:val="Normal"/>
    <w:next w:val="Normal"/>
    <w:link w:val="Heading4Char"/>
    <w:uiPriority w:val="9"/>
    <w:semiHidden/>
    <w:unhideWhenUsed/>
    <w:qFormat/>
    <w:pPr>
      <w:keepNext/>
      <w:keepLines/>
      <w:spacing w:before="420" w:after="20"/>
      <w:contextualSpacing/>
      <w:outlineLvl w:val="3"/>
    </w:pPr>
    <w:rPr>
      <w:rFonts w:asciiTheme="majorHAnsi" w:eastAsiaTheme="majorEastAsia" w:hAnsiTheme="majorHAnsi" w:cstheme="majorBidi"/>
      <w:i/>
      <w:iCs/>
      <w:color w:val="0D0D0D" w:themeColor="text1" w:themeTint="F2"/>
      <w:sz w:val="28"/>
    </w:rPr>
  </w:style>
  <w:style w:type="paragraph" w:styleId="Heading5">
    <w:name w:val="heading 5"/>
    <w:basedOn w:val="Normal"/>
    <w:next w:val="Normal"/>
    <w:link w:val="Heading5Char"/>
    <w:uiPriority w:val="9"/>
    <w:semiHidden/>
    <w:unhideWhenUsed/>
    <w:qFormat/>
    <w:pPr>
      <w:keepNext/>
      <w:keepLines/>
      <w:spacing w:before="420" w:after="20"/>
      <w:contextualSpacing/>
      <w:outlineLvl w:val="4"/>
    </w:pPr>
    <w:rPr>
      <w:rFonts w:asciiTheme="majorHAnsi" w:eastAsiaTheme="majorEastAsia" w:hAnsiTheme="majorHAnsi" w:cstheme="majorBidi"/>
      <w:i/>
      <w:color w:val="27897D" w:themeColor="accent1"/>
      <w:sz w:val="28"/>
    </w:rPr>
  </w:style>
  <w:style w:type="paragraph" w:styleId="Heading6">
    <w:name w:val="heading 6"/>
    <w:basedOn w:val="Normal"/>
    <w:next w:val="Normal"/>
    <w:link w:val="Heading6Char"/>
    <w:uiPriority w:val="9"/>
    <w:semiHidden/>
    <w:unhideWhenUsed/>
    <w:qFormat/>
    <w:pPr>
      <w:keepNext/>
      <w:keepLines/>
      <w:spacing w:before="420" w:after="20"/>
      <w:contextualSpacing/>
      <w:outlineLvl w:val="5"/>
    </w:pPr>
    <w:rPr>
      <w:rFonts w:asciiTheme="majorHAnsi" w:eastAsiaTheme="majorEastAsia" w:hAnsiTheme="majorHAnsi" w:cstheme="majorBidi"/>
      <w:color w:val="0D0D0D" w:themeColor="text1" w:themeTint="F2"/>
      <w:sz w:val="26"/>
    </w:rPr>
  </w:style>
  <w:style w:type="paragraph" w:styleId="Heading7">
    <w:name w:val="heading 7"/>
    <w:basedOn w:val="Normal"/>
    <w:next w:val="Normal"/>
    <w:link w:val="Heading7Char"/>
    <w:uiPriority w:val="9"/>
    <w:semiHidden/>
    <w:unhideWhenUsed/>
    <w:qFormat/>
    <w:pPr>
      <w:keepNext/>
      <w:keepLines/>
      <w:spacing w:before="420" w:after="20"/>
      <w:contextualSpacing/>
      <w:outlineLvl w:val="6"/>
    </w:pPr>
    <w:rPr>
      <w:rFonts w:asciiTheme="majorHAnsi" w:eastAsiaTheme="majorEastAsia" w:hAnsiTheme="majorHAnsi" w:cstheme="majorBidi"/>
      <w:i/>
      <w:iCs/>
      <w:color w:val="000000" w:themeColor="text1"/>
      <w:sz w:val="24"/>
    </w:rPr>
  </w:style>
  <w:style w:type="paragraph" w:styleId="Heading8">
    <w:name w:val="heading 8"/>
    <w:basedOn w:val="Normal"/>
    <w:next w:val="Normal"/>
    <w:link w:val="Heading8Char"/>
    <w:uiPriority w:val="9"/>
    <w:semiHidden/>
    <w:unhideWhenUsed/>
    <w:qFormat/>
    <w:pPr>
      <w:keepNext/>
      <w:keepLines/>
      <w:spacing w:before="420" w:after="20"/>
      <w:contextualSpacing/>
      <w:outlineLvl w:val="7"/>
    </w:pPr>
    <w:rPr>
      <w:rFonts w:asciiTheme="majorHAnsi" w:eastAsiaTheme="majorEastAsia" w:hAnsiTheme="majorHAnsi" w:cstheme="majorBidi"/>
      <w:i/>
      <w:color w:val="27897D" w:themeColor="accent1"/>
      <w:sz w:val="24"/>
      <w:szCs w:val="21"/>
    </w:rPr>
  </w:style>
  <w:style w:type="paragraph" w:styleId="Heading9">
    <w:name w:val="heading 9"/>
    <w:basedOn w:val="Normal"/>
    <w:next w:val="Normal"/>
    <w:link w:val="Heading9Char"/>
    <w:uiPriority w:val="9"/>
    <w:semiHidden/>
    <w:unhideWhenUsed/>
    <w:qFormat/>
    <w:pPr>
      <w:keepNext/>
      <w:keepLines/>
      <w:spacing w:before="420" w:after="20"/>
      <w:contextualSpacing/>
      <w:outlineLvl w:val="8"/>
    </w:pPr>
    <w:rPr>
      <w:rFonts w:asciiTheme="majorHAnsi" w:eastAsiaTheme="majorEastAsia" w:hAnsiTheme="majorHAnsi" w:cstheme="majorBidi"/>
      <w:iCs/>
      <w:color w:val="000000" w:themeColor="text1"/>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color w:val="27897D" w:themeColor="accent1"/>
      <w:sz w:val="40"/>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62626" w:themeColor="text1" w:themeTint="D9"/>
      <w:sz w:val="34"/>
      <w:szCs w:val="26"/>
    </w:rPr>
  </w:style>
  <w:style w:type="paragraph" w:styleId="ListBullet">
    <w:name w:val="List Bullet"/>
    <w:basedOn w:val="Normal"/>
    <w:uiPriority w:val="13"/>
    <w:qFormat/>
    <w:pPr>
      <w:numPr>
        <w:numId w:val="7"/>
      </w:numPr>
      <w:ind w:left="864" w:hanging="288"/>
      <w:contextualSpacing/>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7897D" w:themeColor="accent1"/>
      <w:sz w:val="3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0D0D0D" w:themeColor="text1" w:themeTint="F2"/>
      <w:sz w:val="28"/>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7897D" w:themeColor="accent1"/>
      <w:sz w:val="2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D0D0D" w:themeColor="text1" w:themeTint="F2"/>
      <w:sz w:val="2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27897D" w:themeColor="accent1"/>
      <w:sz w:val="2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000000" w:themeColor="text1"/>
      <w:sz w:val="22"/>
      <w:szCs w:val="21"/>
    </w:rPr>
  </w:style>
  <w:style w:type="character" w:styleId="Strong">
    <w:name w:val="Strong"/>
    <w:basedOn w:val="DefaultParagraphFont"/>
    <w:uiPriority w:val="22"/>
    <w:semiHidden/>
    <w:unhideWhenUsed/>
    <w:qFormat/>
    <w:rPr>
      <w:b/>
      <w:bCs/>
      <w:color w:val="595959" w:themeColor="text1" w:themeTint="A6"/>
    </w:rPr>
  </w:style>
  <w:style w:type="paragraph" w:styleId="Title">
    <w:name w:val="Title"/>
    <w:basedOn w:val="Normal"/>
    <w:link w:val="TitleChar"/>
    <w:uiPriority w:val="10"/>
    <w:qFormat/>
    <w:pPr>
      <w:spacing w:before="120" w:after="120" w:line="240" w:lineRule="auto"/>
      <w:contextualSpacing/>
    </w:pPr>
    <w:rPr>
      <w:rFonts w:asciiTheme="majorHAnsi" w:eastAsiaTheme="majorEastAsia" w:hAnsiTheme="majorHAnsi" w:cstheme="majorBidi"/>
      <w:color w:val="FFFFFF" w:themeColor="background1"/>
      <w:kern w:val="28"/>
      <w:sz w:val="52"/>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kern w:val="28"/>
      <w:sz w:val="52"/>
      <w:szCs w:val="56"/>
    </w:rPr>
  </w:style>
  <w:style w:type="paragraph" w:styleId="Subtitle">
    <w:name w:val="Subtitle"/>
    <w:basedOn w:val="Normal"/>
    <w:link w:val="SubtitleChar"/>
    <w:uiPriority w:val="11"/>
    <w:qFormat/>
    <w:pPr>
      <w:numPr>
        <w:ilvl w:val="1"/>
      </w:numPr>
      <w:spacing w:before="120" w:after="120"/>
    </w:pPr>
    <w:rPr>
      <w:rFonts w:eastAsiaTheme="minorEastAsia"/>
      <w:color w:val="27897D" w:themeColor="accent1"/>
      <w:sz w:val="24"/>
      <w:szCs w:val="22"/>
    </w:rPr>
  </w:style>
  <w:style w:type="character" w:customStyle="1" w:styleId="SubtitleChar">
    <w:name w:val="Subtitle Char"/>
    <w:basedOn w:val="DefaultParagraphFont"/>
    <w:link w:val="Subtitle"/>
    <w:uiPriority w:val="11"/>
    <w:rPr>
      <w:rFonts w:eastAsiaTheme="minorEastAsia"/>
      <w:color w:val="27897D" w:themeColor="accent1"/>
      <w:sz w:val="24"/>
      <w:szCs w:val="22"/>
    </w:rPr>
  </w:style>
  <w:style w:type="paragraph" w:styleId="TOCHeading">
    <w:name w:val="TOC Heading"/>
    <w:basedOn w:val="Heading1"/>
    <w:next w:val="Normal"/>
    <w:uiPriority w:val="39"/>
    <w:semiHidden/>
    <w:unhideWhenUsed/>
    <w:qFormat/>
    <w:pPr>
      <w:outlineLvl w:val="9"/>
    </w:pPr>
    <w:rPr>
      <w:color w:val="1D665D" w:themeColor="accent1" w:themeShade="BF"/>
      <w:sz w:val="32"/>
    </w:rPr>
  </w:style>
  <w:style w:type="paragraph" w:styleId="NoSpacing">
    <w:name w:val="No Spacing"/>
    <w:uiPriority w:val="1"/>
    <w:qFormat/>
    <w:pPr>
      <w:spacing w:after="0" w:line="240" w:lineRule="auto"/>
    </w:pPr>
  </w:style>
  <w:style w:type="paragraph" w:styleId="BlockText">
    <w:name w:val="Block Text"/>
    <w:basedOn w:val="Normal"/>
    <w:uiPriority w:val="12"/>
    <w:qFormat/>
    <w:pPr>
      <w:spacing w:before="60" w:after="0" w:line="250" w:lineRule="auto"/>
      <w:contextualSpacing/>
    </w:pPr>
    <w:rPr>
      <w:rFonts w:eastAsiaTheme="minorEastAsia"/>
      <w:b/>
      <w:iCs/>
    </w:rPr>
  </w:style>
  <w:style w:type="paragraph" w:styleId="ListNumber">
    <w:name w:val="List Number"/>
    <w:basedOn w:val="Normal"/>
    <w:uiPriority w:val="14"/>
    <w:qFormat/>
    <w:pPr>
      <w:numPr>
        <w:numId w:val="5"/>
      </w:numPr>
      <w:ind w:left="864" w:hanging="288"/>
      <w:contextualSpacing/>
    </w:pPr>
  </w:style>
  <w:style w:type="paragraph" w:styleId="ListParagraph">
    <w:name w:val="List Paragraph"/>
    <w:basedOn w:val="Normal"/>
    <w:uiPriority w:val="34"/>
    <w:unhideWhenUsed/>
    <w:qFormat/>
    <w:rsid w:val="00B644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27">
      <a:dk1>
        <a:sysClr val="windowText" lastClr="000000"/>
      </a:dk1>
      <a:lt1>
        <a:sysClr val="window" lastClr="FFFFFF"/>
      </a:lt1>
      <a:dk2>
        <a:srgbClr val="21272F"/>
      </a:dk2>
      <a:lt2>
        <a:srgbClr val="EAEAEA"/>
      </a:lt2>
      <a:accent1>
        <a:srgbClr val="27897D"/>
      </a:accent1>
      <a:accent2>
        <a:srgbClr val="79AA48"/>
      </a:accent2>
      <a:accent3>
        <a:srgbClr val="9E2A56"/>
      </a:accent3>
      <a:accent4>
        <a:srgbClr val="D02E2E"/>
      </a:accent4>
      <a:accent5>
        <a:srgbClr val="E5A23F"/>
      </a:accent5>
      <a:accent6>
        <a:srgbClr val="E6651E"/>
      </a:accent6>
      <a:hlink>
        <a:srgbClr val="27897D"/>
      </a:hlink>
      <a:folHlink>
        <a:srgbClr val="9E2A56"/>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Hartpence, Lawrence</cp:lastModifiedBy>
  <cp:revision>10</cp:revision>
  <dcterms:created xsi:type="dcterms:W3CDTF">2014-05-01T20:12:00Z</dcterms:created>
  <dcterms:modified xsi:type="dcterms:W3CDTF">2015-11-19T20:31:00Z</dcterms:modified>
</cp:coreProperties>
</file>